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F71" w:rsidRPr="002C52F7" w:rsidRDefault="000A6F71" w:rsidP="000A6F71">
      <w:pPr>
        <w:widowControl/>
        <w:spacing w:after="120"/>
        <w:jc w:val="center"/>
        <w:rPr>
          <w:rFonts w:ascii="新細明體" w:eastAsia="新細明體" w:hAnsi="新細明體" w:cs="新細明體"/>
          <w:kern w:val="0"/>
          <w:sz w:val="28"/>
          <w:szCs w:val="28"/>
        </w:rPr>
      </w:pPr>
      <w:r w:rsidRPr="002C52F7">
        <w:rPr>
          <w:rFonts w:ascii="PMingLiu" w:eastAsia="新細明體" w:hAnsi="PMingLiu" w:cs="新細明體"/>
          <w:b/>
          <w:bCs/>
          <w:color w:val="000000"/>
          <w:kern w:val="0"/>
          <w:sz w:val="28"/>
          <w:szCs w:val="28"/>
        </w:rPr>
        <w:t>113</w:t>
      </w:r>
      <w:r>
        <w:rPr>
          <w:rFonts w:ascii="PMingLiu" w:eastAsia="新細明體" w:hAnsi="PMingLiu" w:cs="新細明體" w:hint="eastAsia"/>
          <w:b/>
          <w:bCs/>
          <w:color w:val="000000"/>
          <w:kern w:val="0"/>
          <w:sz w:val="28"/>
          <w:szCs w:val="28"/>
        </w:rPr>
        <w:t>第</w:t>
      </w:r>
      <w:r>
        <w:rPr>
          <w:rFonts w:ascii="PMingLiu" w:eastAsia="新細明體" w:hAnsi="PMingLiu" w:cs="新細明體" w:hint="eastAsia"/>
          <w:b/>
          <w:bCs/>
          <w:color w:val="000000"/>
          <w:kern w:val="0"/>
          <w:sz w:val="28"/>
          <w:szCs w:val="28"/>
        </w:rPr>
        <w:t>二</w:t>
      </w:r>
      <w:bookmarkStart w:id="0" w:name="_GoBack"/>
      <w:bookmarkEnd w:id="0"/>
      <w:r>
        <w:rPr>
          <w:rFonts w:ascii="PMingLiu" w:eastAsia="新細明體" w:hAnsi="PMingLiu" w:cs="新細明體" w:hint="eastAsia"/>
          <w:b/>
          <w:bCs/>
          <w:color w:val="000000"/>
          <w:kern w:val="0"/>
          <w:sz w:val="28"/>
          <w:szCs w:val="28"/>
        </w:rPr>
        <w:t>學期</w:t>
      </w:r>
      <w:r w:rsidRPr="002C52F7">
        <w:rPr>
          <w:rFonts w:ascii="PMingLiu" w:eastAsia="新細明體" w:hAnsi="PMingLiu" w:cs="新細明體" w:hint="eastAsia"/>
          <w:b/>
          <w:bCs/>
          <w:color w:val="000000"/>
          <w:kern w:val="0"/>
          <w:sz w:val="28"/>
          <w:szCs w:val="28"/>
        </w:rPr>
        <w:t>通霄國中</w:t>
      </w:r>
      <w:r w:rsidRPr="002C52F7">
        <w:rPr>
          <w:rFonts w:ascii="PMingLiu" w:eastAsia="新細明體" w:hAnsi="PMingLiu" w:cs="新細明體"/>
          <w:b/>
          <w:bCs/>
          <w:color w:val="000000"/>
          <w:kern w:val="0"/>
          <w:sz w:val="28"/>
          <w:szCs w:val="28"/>
        </w:rPr>
        <w:t>藝術</w:t>
      </w:r>
      <w:r>
        <w:rPr>
          <w:rFonts w:ascii="PMingLiu" w:eastAsia="新細明體" w:hAnsi="PMingLiu" w:cs="新細明體" w:hint="eastAsia"/>
          <w:b/>
          <w:bCs/>
          <w:color w:val="000000"/>
          <w:kern w:val="0"/>
          <w:sz w:val="28"/>
          <w:szCs w:val="28"/>
        </w:rPr>
        <w:t>領域七</w:t>
      </w:r>
      <w:r>
        <w:rPr>
          <w:rFonts w:ascii="PMingLiu" w:eastAsia="新細明體" w:hAnsi="PMingLiu" w:cs="新細明體" w:hint="eastAsia"/>
          <w:b/>
          <w:bCs/>
          <w:color w:val="000000"/>
          <w:kern w:val="0"/>
          <w:sz w:val="28"/>
          <w:szCs w:val="28"/>
        </w:rPr>
        <w:t>下</w:t>
      </w:r>
      <w:r w:rsidRPr="002C52F7">
        <w:rPr>
          <w:rFonts w:ascii="PMingLiu" w:eastAsia="新細明體" w:hAnsi="PMingLiu" w:cs="新細明體"/>
          <w:b/>
          <w:bCs/>
          <w:color w:val="000000"/>
          <w:kern w:val="0"/>
          <w:sz w:val="28"/>
          <w:szCs w:val="28"/>
        </w:rPr>
        <w:t>教學進度</w:t>
      </w:r>
      <w:r>
        <w:rPr>
          <w:rFonts w:ascii="PMingLiu" w:eastAsia="新細明體" w:hAnsi="PMingLiu" w:cs="新細明體" w:hint="eastAsia"/>
          <w:b/>
          <w:bCs/>
          <w:color w:val="000000"/>
          <w:kern w:val="0"/>
          <w:sz w:val="28"/>
          <w:szCs w:val="28"/>
        </w:rPr>
        <w:t>總</w:t>
      </w:r>
      <w:r w:rsidRPr="002C52F7">
        <w:rPr>
          <w:rFonts w:ascii="PMingLiu" w:eastAsia="新細明體" w:hAnsi="PMingLiu" w:cs="新細明體"/>
          <w:b/>
          <w:bCs/>
          <w:color w:val="000000"/>
          <w:kern w:val="0"/>
          <w:sz w:val="28"/>
          <w:szCs w:val="28"/>
        </w:rPr>
        <w:t>表</w:t>
      </w:r>
    </w:p>
    <w:p w:rsidR="000A6F71" w:rsidRPr="000A6F71" w:rsidRDefault="000A6F71" w:rsidP="000A6F71">
      <w:pPr>
        <w:widowControl/>
        <w:spacing w:after="120"/>
        <w:jc w:val="center"/>
        <w:rPr>
          <w:rFonts w:ascii="新細明體" w:eastAsia="新細明體" w:hAnsi="新細明體" w:cs="新細明體"/>
          <w:kern w:val="0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5"/>
        <w:gridCol w:w="666"/>
        <w:gridCol w:w="1076"/>
        <w:gridCol w:w="955"/>
        <w:gridCol w:w="2910"/>
        <w:gridCol w:w="2090"/>
      </w:tblGrid>
      <w:tr w:rsidR="000A6F71" w:rsidRPr="000A6F71" w:rsidTr="000A6F71">
        <w:trPr>
          <w:trHeight w:val="571"/>
        </w:trPr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月分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週次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日期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月主題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課別（教學節數）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FDFD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32"/>
                <w:szCs w:val="32"/>
              </w:rPr>
              <w:t>學校行事活動</w:t>
            </w:r>
          </w:p>
        </w:tc>
      </w:tr>
      <w:tr w:rsidR="000A6F71" w:rsidRPr="000A6F71" w:rsidTr="000A6F71">
        <w:trPr>
          <w:trHeight w:val="5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二月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2/10-2/14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第一課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百變點線面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第五課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聲部競逐的藝術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第九課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「妝」點劇場「服」號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2/11(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二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)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開學</w:t>
            </w:r>
          </w:p>
        </w:tc>
      </w:tr>
      <w:tr w:rsidR="000A6F71" w:rsidRPr="000A6F71" w:rsidTr="000A6F71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2/17-2/21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第一課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百變點線面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第五課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聲部競逐的藝術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第九課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「妝」點劇場「服」號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A6F71" w:rsidRPr="000A6F71" w:rsidTr="000A6F71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2/24-2/28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第一課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百變點線面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第五課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聲部競逐的藝術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第九課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「妝」點劇場「服」號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A6F71" w:rsidRPr="000A6F71" w:rsidTr="000A6F71">
        <w:trPr>
          <w:trHeight w:val="5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三月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3/3-3/7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第一課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百變點線面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第五課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聲部競逐的藝術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第九課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「妝」點劇場「服」號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A6F71" w:rsidRPr="000A6F71" w:rsidTr="000A6F71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3/10-3/14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第一課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百變點線面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第五課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聲部競逐的藝術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第九課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 xml:space="preserve"> 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「妝」點劇場「服」號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A6F71" w:rsidRPr="000A6F71" w:rsidTr="000A6F71">
        <w:trPr>
          <w:trHeight w:val="573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3/17-3/21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第二課 立體造形大探索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第六課 管弦交織的樂章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第十課 臺灣在地舞蹈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A6F71" w:rsidRPr="000A6F71" w:rsidTr="000A6F71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3/24-3/28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第二課 立體造形大探索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第六課 管弦交織的樂章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第十課 臺灣在地舞蹈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第一次評量週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三次段考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0A6F71" w:rsidRPr="000A6F71" w:rsidTr="000A6F71">
        <w:trPr>
          <w:trHeight w:val="5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四月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3/31-4/4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第二課 立體造形大探索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第六課 管弦交織的樂章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第十課 臺灣在地舞蹈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A6F71" w:rsidRPr="000A6F71" w:rsidTr="000A6F71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4/7-4/11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第二課 立體造形大探索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第六課 管弦交織的樂章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第十課 臺灣在地舞蹈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A6F71" w:rsidRPr="000A6F71" w:rsidTr="000A6F71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4/14-4/18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第二課 立體造形大探索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第六課 管弦交織的樂章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第十課 臺灣在地舞蹈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A6F71" w:rsidRPr="000A6F71" w:rsidTr="000A6F71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4/21-4/25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第三課 攝影的視界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第七課 音樂時光隧道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第十一課 無聲有聲妙趣多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A6F71" w:rsidRPr="000A6F71" w:rsidTr="000A6F71">
        <w:trPr>
          <w:trHeight w:val="5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五月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4/28-5/2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第三課 攝影的視界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第七課 音樂時光隧道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第十一課 無聲有聲妙趣多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A6F71" w:rsidRPr="000A6F71" w:rsidTr="000A6F71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5/5-5/9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第三課 攝影的視界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第七課 音樂時光隧道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第十一課 無聲有聲妙趣多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第二次評量週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三次段考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0A6F71" w:rsidRPr="000A6F71" w:rsidTr="000A6F71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5/12-5/16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第三課 攝影的視界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第七課 音樂時光隧道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第十一課 無聲有聲妙趣多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A6F71" w:rsidRPr="000A6F71" w:rsidTr="000A6F71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十五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5/19-5/23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第三課 攝影的視界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第七課 音樂時光隧道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第十一課 無聲有聲妙趣多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A6F71" w:rsidRPr="000A6F71" w:rsidTr="000A6F71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十六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5/26-5/30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第四課 街頭秀藝術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第八課 音樂實驗室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第十二課 展現街頭表演力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A6F71" w:rsidRPr="000A6F71" w:rsidTr="000A6F71">
        <w:trPr>
          <w:trHeight w:val="58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六月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6/2-6/6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第四課 街頭秀藝術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第八課 音樂實驗室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第十二課 展現街頭表演力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A6F71" w:rsidRPr="000A6F71" w:rsidTr="000A6F71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十八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6/9-6/13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第四課 街頭秀藝術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第八課 音樂實驗室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第十二課 展現街頭表演力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A6F71" w:rsidRPr="000A6F71" w:rsidTr="000A6F71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十九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6/16-6/20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第四課 街頭秀藝術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第八課 音樂實驗室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第十二課 展現街頭表演力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0A6F71" w:rsidRPr="000A6F71" w:rsidTr="000A6F71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6/23-6/27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第四課 街頭秀藝術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第八課 音樂實驗室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第十二課 展現街頭表演力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第三次評量週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(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三次段考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)</w:t>
            </w:r>
          </w:p>
        </w:tc>
      </w:tr>
      <w:tr w:rsidR="000A6F71" w:rsidRPr="000A6F71" w:rsidTr="000A6F71">
        <w:trPr>
          <w:trHeight w:val="580"/>
        </w:trPr>
        <w:tc>
          <w:tcPr>
            <w:tcW w:w="0" w:type="auto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廿一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2"/>
              </w:rPr>
              <w:t>6/30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6F71" w:rsidRPr="000A6F71" w:rsidRDefault="000A6F71" w:rsidP="000A6F71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ind w:left="57" w:right="57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全冊總複習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0A6F71" w:rsidRPr="000A6F71" w:rsidRDefault="000A6F71" w:rsidP="000A6F71">
            <w:pPr>
              <w:widowControl/>
              <w:jc w:val="center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6/30(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一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)</w:t>
            </w:r>
            <w:r w:rsidRPr="000A6F71">
              <w:rPr>
                <w:rFonts w:ascii="PMingLiu" w:eastAsia="新細明體" w:hAnsi="PMingLiu" w:cs="新細明體"/>
                <w:color w:val="000000"/>
                <w:kern w:val="0"/>
                <w:sz w:val="20"/>
                <w:szCs w:val="20"/>
              </w:rPr>
              <w:t>課程結束</w:t>
            </w:r>
          </w:p>
        </w:tc>
      </w:tr>
    </w:tbl>
    <w:p w:rsidR="00F878EE" w:rsidRPr="008E61EC" w:rsidRDefault="00F878EE" w:rsidP="008E61EC"/>
    <w:sectPr w:rsidR="00F878EE" w:rsidRPr="008E61E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Cambria"/>
    <w:panose1 w:val="00000000000000000000"/>
    <w:charset w:val="00"/>
    <w:family w:val="roman"/>
    <w:notTrueType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94FCB"/>
    <w:rsid w:val="000A6F71"/>
    <w:rsid w:val="002C52F7"/>
    <w:rsid w:val="00794FCB"/>
    <w:rsid w:val="008E61EC"/>
    <w:rsid w:val="00F8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66D10"/>
  <w15:chartTrackingRefBased/>
  <w15:docId w15:val="{CE23F946-830D-464A-BACB-3237BBEB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3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8456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6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27976">
          <w:marLeft w:val="-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199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4</cp:revision>
  <dcterms:created xsi:type="dcterms:W3CDTF">2024-06-24T07:46:00Z</dcterms:created>
  <dcterms:modified xsi:type="dcterms:W3CDTF">2024-06-24T08:02:00Z</dcterms:modified>
</cp:coreProperties>
</file>