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5A" w:rsidRPr="00DD7548" w:rsidRDefault="0045405A" w:rsidP="00DD7548">
      <w:pPr>
        <w:jc w:val="center"/>
        <w:rPr>
          <w:rFonts w:eastAsia="標楷體"/>
          <w:b/>
          <w:color w:val="000000"/>
          <w:sz w:val="28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DD7548">
        <w:rPr>
          <w:rFonts w:eastAsia="標楷體" w:hint="eastAsia"/>
          <w:b/>
          <w:color w:val="000000"/>
          <w:sz w:val="28"/>
        </w:rPr>
        <w:t>立通霄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113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62321B">
        <w:rPr>
          <w:rFonts w:eastAsia="標楷體" w:hint="eastAsia"/>
          <w:b/>
          <w:color w:val="000000"/>
          <w:sz w:val="28"/>
        </w:rPr>
        <w:t>上學期</w:t>
      </w:r>
      <w:r w:rsidR="00D21D84">
        <w:rPr>
          <w:rFonts w:eastAsia="標楷體" w:hint="eastAsia"/>
          <w:b/>
          <w:color w:val="000000"/>
          <w:sz w:val="28"/>
          <w:u w:val="single"/>
        </w:rPr>
        <w:t>七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社會</w:t>
      </w:r>
      <w:r w:rsidRPr="009549F3">
        <w:rPr>
          <w:rFonts w:eastAsia="標楷體"/>
          <w:b/>
          <w:color w:val="000000"/>
          <w:sz w:val="28"/>
        </w:rPr>
        <w:t>領域</w:t>
      </w:r>
      <w:r w:rsidR="00DD7548">
        <w:rPr>
          <w:rFonts w:eastAsia="標楷體" w:hint="eastAsia"/>
          <w:b/>
          <w:color w:val="000000"/>
          <w:sz w:val="28"/>
        </w:rPr>
        <w:t>(</w:t>
      </w:r>
      <w:r w:rsidR="00DD7548">
        <w:rPr>
          <w:rFonts w:eastAsia="標楷體" w:hint="eastAsia"/>
          <w:b/>
          <w:color w:val="000000"/>
          <w:sz w:val="28"/>
        </w:rPr>
        <w:t>分科</w:t>
      </w:r>
      <w:r w:rsidR="00DD7548">
        <w:rPr>
          <w:rFonts w:eastAsia="標楷體" w:hint="eastAsia"/>
          <w:b/>
          <w:color w:val="000000"/>
          <w:sz w:val="28"/>
        </w:rPr>
        <w:t>)</w:t>
      </w:r>
      <w:r w:rsidRPr="009549F3">
        <w:rPr>
          <w:rFonts w:eastAsia="標楷體"/>
          <w:b/>
          <w:color w:val="000000"/>
          <w:sz w:val="28"/>
        </w:rPr>
        <w:t>課程計畫</w:t>
      </w:r>
    </w:p>
    <w:p w:rsidR="0045405A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="00D21D84" w:rsidRPr="007E7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）節，銜接或補強節數﹙</w:t>
      </w:r>
      <w:r w:rsidR="00DD7548"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﹚節，本學期共﹙</w:t>
      </w:r>
      <w:r w:rsidR="00403B53" w:rsidRPr="00403B53">
        <w:rPr>
          <w:rFonts w:eastAsia="標楷體"/>
          <w:color w:val="000000"/>
          <w:sz w:val="28"/>
          <w:szCs w:val="28"/>
        </w:rPr>
        <w:t>63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地理、歷史、公民教學基本理念，旨在培養學生正確的地理、歷史、公民知識和思考判斷的能力，內容包括：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1.使學生具備良好的思考、組織、表達、溝通、判斷價值等基本能力。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2.使學生對臺灣地理、臺灣歷史及公民人權，能有深入淺出的認識。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3.培養學生應用地理、歷史、公民知識，從事思考、理解、協調、討論，吸收生活經驗，擴大人生視野。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本冊教學內容包含三個單元主題：地理教室、歷史教室和公民教室，讓學生在有趣而活潑的教材引導下，提升讀書及自學能力，奠定良好學習基礎。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（一）地理教室：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1.學習地圖判讀、認識不同自然環境的類型以及成因。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2.認識臺灣不同地區域的自然環境特色。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（二）歷史教室：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1.學習臺灣早期歷史，了解臺灣早期歷史脈絡。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2.了解早期政權治理臺灣對於漢人與原住民的影響。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（三）公民教室：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1.分辨國民與公民的不同，培養現代公民的基本德性。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2.了解人權與人性尊嚴的意義，以及保障人權的重要性。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3.知道家庭為社會基本的組織，並能分析產生家庭型態多樣化的原因。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4.分析家庭間的權利與義務，並落實家庭平權。</w:t>
      </w:r>
    </w:p>
    <w:p w:rsidR="008A7B44" w:rsidRDefault="006732B6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5.了解學生在校園中的權利，並在校園中實踐公民德性。</w:t>
      </w:r>
    </w:p>
    <w:p w:rsidR="000601ED" w:rsidRDefault="006732B6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6.認識原住民族與部落的關聯，培養尊重不同文化的胸懷。</w:t>
      </w:r>
      <w:bookmarkStart w:id="0" w:name="_GoBack"/>
      <w:bookmarkEnd w:id="0"/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Tr="00F32714">
        <w:tc>
          <w:tcPr>
            <w:tcW w:w="1156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防J7 繪製校園的防災地圖並參與校園防災演練。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防J8 繪製社區防災地圖並參與社區防災演練。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1.使用班級座位表，任意抽學生起來，說出其下一號同學的位置。（說法不限，但要讓大家都聽得懂，依此反覆。）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2.總結同學們使用的說法，說明表示位置可以有哪些方式。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1.說明表示位置的方式主要為相對與絕對位置，並解釋其意義。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2.說明方位的意涵，並以網格座標解釋相對與絕對位置，並配合頁15實作與練習請同學練習。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3.以籃球來簡單說明地球及全球經緯線的架構（赤道、本初經線）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導言：歷史的基礎觀念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1.說明學習歷史的重要性。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2.何謂歷史，從區分歷史事實與歷史解釋的角度切入。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3.介紹歷史分期的方式：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(1)依文字的有無，例如：臺灣史。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(2)依朝代的順序，例如：中國史。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(3)依時代的發展，例如：世界史。</w:t>
            </w:r>
          </w:p>
          <w:p w:rsidR="008A7B44" w:rsidRPr="007D7182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4.比較古今中外歷史紀年方式：西元紀年、帝王紀年、干支紀年、民國紀年。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導言：歷史的基礎觀念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A1身心素質與自我精進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國J5 尊重與欣賞世界不同文化的價值。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品J6 關懷弱勢的意涵、策略，及其實踐與反思。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1.說明我國「國民」依國籍法規定而取得：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(1)自然取得：血統主義、出生地主義。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(2)歸化取得：透過婚姻、收養、投資移民。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防J7 繪製校園的防災地圖並參與校園防災演練。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防J8 繪製社區防災地圖並參與社區防災演練。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1.詢問學生是否看過跨年煙火，有沒有發現世界各地的跨年煙火時間、大家的穿著不同。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2.說明因為經緯度的差異，而造成各地時間、氣候的不同。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1.關掉教室光源，請一位同學拿著籃球旋轉，一位拿手電筒，說明因地球由西向東自轉，造成經度不同的各地時間也會不同。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2.以經度與時區示意圖，說明時區的定義，解釋如何使用經度計算兩地間的時差，並出題請同學練習。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3.以全球氣候區畫分圖說明緯度的差異如何影響各地氣候，並介紹重要的分界線。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海J11 了解海洋民俗信仰與祭典之意義及其與社會發展之關係。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 了解生物多樣性及環境承載力的重要性。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第一章史前臺灣與原住民文化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1.器物區分的臺灣史前文化分期：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(1)舊石器時代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(2)新石器時代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(3)金屬器時代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2.舊石器時代—長濱文化：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(1)時間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(2)地點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(3)文化特色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3.新石器時代的文化：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(1)大坌坑文化的特色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(2)圓山文化的特色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(3)卑南文化的特色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(4)南關里遺址的特色（屬於大坌坑文化）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4.新石器革命的意義，用以區分舊石器時代與新石器時代的差別。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5.金屬器時代的文化：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(1)十三行文化的特色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第一章史前臺灣與原住民文化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A1身心素質與自我精進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國J5 尊重與欣賞世界不同文化的價值。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品J6 關懷弱勢的意涵、策略，及其實踐與反思。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1.說明我國「公民」的內涵：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(1)廣義公民：國民全體。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(2)狹義公民：具有行政參政權的國民，可行使選舉及公民投票的權利，為此參政權所指的意思。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防J7 繪製校園的防災地圖並參與校園防災演練。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防J8 繪製社區防災地圖並參與社區防災演練。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1.詢問同學有沒有使用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Google Maps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或導航尋找店家的經驗，並請同學分享。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1.以Google Maps說明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電子地圖有哪些特點，可以如何使用。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2.說明依據繪圖目的的差異，有不同的地圖類型，講解課後閱讀。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第一章認識位置與地圖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A1身心素質與自我精進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海J11 了解海洋民俗信仰與祭典之意義及其與社會發展之關係。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原J2 了解原住民族語言發展的文化脈絡與智慧。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原J3 培養對各種語言文化差異的尊重。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原J10 認識原住民族地區、部落及傳統土地領域的地理分佈。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原J12 主動關注原住民族土地與自然資源議題。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第一章史前臺灣與原住民文化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1.臺灣原住民為南島語族。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2.南島語族的分布範圍。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3.臺灣原住民的傳說：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(1)邵族的白鹿傳說。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4.臺灣原住民依照地理位置分類：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(1)平埔族的分布、族群、特色。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(2)高山各族的分布、族群、特色。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5.臺灣原住民在不同時期的稱呼。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6.配合課後閱讀：構樹與南島語族的故鄉。說明如何從樹皮衣研究去推測史前時代的臺灣原住民與東南亞、太平洋諸島有貿易交流，並向外擴散遷徙。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8.完成第1章習作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第一章史前臺灣與原住民文化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A1身心素質與自我精進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國J5 尊重與欣賞世界不同文化的價值。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品J6 關懷弱勢的意涵、策略，及其實踐與反思。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1.說明為什麼公共事務需要眾人共同參與。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2.說明為什麼要遵守法律秩序。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3.說明如何主動以理性批判的態度面對事物。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4.說明如何以和平尊重包容的態度面對不同意見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5.說明如何在民主政治中落實少數服從多數，多數尊重少數的內涵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6.說明如何維護社會中的公平正義。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第一章公民與公民德性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海J5 了解我國國土地理位置的特色及重要性。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海J9 了解我國與其他國家海洋文化的異同。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國J6 評估衝突的情境並提出解決方案。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1.利用章首頁，請同學找出臺灣的位置，並詢問每組同學是如何快速判斷臺灣的位置，帶入正題。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1.請同學觀察世界地圖或地球儀海洋所占的比例，引導出地球的海陸分布比例。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2.請同學觀察海洋與陸地集中的位置，並說明由於海陸分布不均，造成氣候、人文差異，也使全球人口多集中於北半球。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3.請同學討論臺灣所在位置在生物、人文等與七大洲可能產生的關聯及影響。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1.大航海時代前後，東亞海域貿易的狀況。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2.倭寇與海商的定義。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3.海禁政策實施的背景、經過、結果與影響。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4.倭寇的活動影響中國海商從澎湖遷徙至今日雲林、嘉義一帶。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【性別平等教育】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1.以漫話公民「梅西的故事」引起學生討論刻板印象會限制個人的潛能發展。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2.說明何謂人性尊嚴，請學生對於人性尊嚴進行討論並發表意見。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(1)人性尊嚴：可以自由做決定及選擇理想的生活方式，並受到平等的尊重。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3.說明人性尊嚴藉由保障人權而具體呈現。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(1)人權：生而為人應享有的各種權利。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海J5 了解我國國土地理位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置的特色及重要性。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海J9 了解我國與其他國家海洋文化的異同。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國J6 評估衝突的情境並提出解決方案。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1.討論「臺灣所在位置在生物、人文、貿易……等與七大洲可能產生的關聯及影響」部分，請同學分組發表討論內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容。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1.由臺灣在亞洲的相對位置、絕對位置，解釋臺灣在交通的位置優勢。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2.說明臺灣在緯度位置上的氣候優勢，如何成為候鳥遷徙的中繼站。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1.歐洲人東來的原因：對東南亞、中國、印度等地的貴重物品需求日增。</w:t>
            </w:r>
          </w:p>
          <w:p w:rsidR="008A7B44" w:rsidRDefault="002911CE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2.大航海時代出現的時間：十五世紀。</w:t>
            </w:r>
          </w:p>
          <w:p w:rsidR="008A7B44" w:rsidRDefault="002911CE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3.大航海時代在東亞競逐的歐洲國家：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(1)葡萄牙人。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(2)西班牙人。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(3)荷蘭人。</w:t>
            </w:r>
          </w:p>
          <w:p w:rsidR="008A7B44" w:rsidRDefault="002911CE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4.大航海時代歐洲人在東亞貿易的據點：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(1)葡萄牙：中國澳門。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(2)西班牙：菲律賓馬尼拉、臺灣北部。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(3)荷蘭：印尼巴達維亞、臺灣南部。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Pr="006F503F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法J4 理解規範國家強制力之重要性。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1.請學生說出人權的意義，教師再綜合學生說法，系統性統整學生答案。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2.說明世界人權宣言對人權保障的重要性。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3.使用圖3-2-1及圖3-2-2說明維護人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權的原因。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海J5 了解我國國土地理位置的特色及重要性。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海J9 了解我國與其他國家海洋文化的異同。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國J6 評估衝突的情境並提出解決方案。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詢問同學有去過哪些臺灣離島，引導出臺灣的範圍有多大。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1.以臺灣地區範圍圖說明臺灣的範圍包含陸域範圍與海域範圍。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2.說明領海與經濟海域的差異，以及與鄰國的爭議。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1.葡、荷、西在東亞的據點—荷蘭：印尼巴達維亞。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2.荷蘭聯合東印度公司在東亞海域貿易的角色。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3.荷蘭先出兵澎湖，失敗，轉而前往占據臺灣南部。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4.荷蘭在臺灣南部建城：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(1)熱蘭遮城：行政中心。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(2)普羅民遮城：為鞏固對臺灣南部的統治。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5.荷治時期，臺灣成為國際貿易的轉運站。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6.荷、日貿易衝突的結束：鎖國政策。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7.西班牙在臺灣北部的經營：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(1)基隆。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(2)淡水。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(3)蛤仔難。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8.日本鎖國政策對西班牙占據臺灣北部的影響：荷蘭驅逐西班牙，占據臺灣西部。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9.配合課後閱讀：熱蘭遮城與大員市鎮。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【性別平等教育】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性J14 認識社會中性別、種族與階級的權力結構關係。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1.教師以性別議題為例，說明我國如何維護性別平權。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2.以生活實例說明生理性別、性別角色、性別刻板印象及性別歧視的內涵。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圖3-2-4婦女人權引導同學思考如何減少性別上的歧視，政府需立法以保障性別平權：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(1)性別平等教育法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(2)性別平等工作法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(3)性騷擾防治法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海J5 了解我國國土地理位置的特色及重要性。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海J9 了解我國與其他國家海洋文化的異同。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國J2 發展國際視野的國家意識。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國J6 評估衝突的情境並提出解決方案。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第二章世界中的臺灣（第一次段考）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1.詢問同學是否有在關注相關時事新聞，請同學分享最近的時事。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1.逐一講解探究主題，並請同學回答課本題目。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2.說明臺灣雖然小，但與世界貿易、文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化、觀光皆息息等相關，且占有一定的地位。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第二章世界中的臺灣（第一次段考）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2.口語評量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第二章大航海時代各方勢力的競逐（第一次段考）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 鄭氏取代荷蘭：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(1)荷蘭與鄭氏在東亞海域貿易的關係。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(2)鄭成功率兵攻臺，取代荷蘭人在臺的統治。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2.鄭氏在臺的活動：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(1)推動拓墾事業；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(2)推行漢人文教；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(3)發展對外貿易；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(4)施琅攻臺結束鄭氏在臺的統治。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4.配合歷史探查：外國人眼中的臺灣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5.完成第2章習作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第二章大航海時代各方勢力的競逐（第一次段考）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【性別平等教育】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性J3 檢視家庭、學校、職場中基於性別刻板印象產生的偏見與歧視。</w:t>
            </w:r>
          </w:p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性J14 認識社會中性別、種族與階級的權力結構關係。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第二章人性尊嚴與人權保障（第一次段考）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1.以國內外新聞說明性騷擾與性侵害防治的內涵：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(1)性騷擾的內涵。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(2)性侵害的內涵。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2.以圖3-2-7說明校園性騷擾、性侵害處理流程。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3.針對Me Too案例進行性別平權的綜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合討論及分享。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第二章人性尊嚴與人權保障（第一次段考）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臺灣災害的風險因子包含社會、經濟、環境、土地利用…。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1.以章首頁為例，詢問學生為什麼房屋與農田主要分布在河川兩岸，而山坡地較少人類開發，以及照片中的居民可能會面臨到哪些環境問題及災害。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2.以臺灣夜間影像圖詢問同學夜間明亮地區的意涵。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Google Maps衛星影像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讓同學對照，觀察夜間明亮地區與地形區之間的關聯性。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4.由夜間明亮地區集中在西部地區、宜蘭平原與花東縱谷，引導出地形對於人類活動的影響，帶到本章主題。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1.以地形基本類型示意圖說明基本地形。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Google Maps的衛星影像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舉例地形的類型。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3.比較平原與高原、丘陵與山地的地形差異在於高度，台地與高原的地形差異在於面積。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4.說明地形的成因可分為內營力與外營力。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5.以書本示意板塊作用如何讓地形隆起或陷落。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6.說明外營力的類型。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7.請同學比較外營力與內營力的差異。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原J2 了解原住民族語言發展的文化脈絡與智慧。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原J3 培養對各種語言文化差異的尊重。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1.荷蘭與原住民：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(1)族群關係；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(2)經濟活動；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(3)治理方式；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(4)傳教活動；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(5)新港文書。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2.西班牙與原住民：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(1)西班牙人與北部原住民。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(2)傳教成果。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家J5 了解與家人溝通互動及相互支持的適切方式。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法J4 理解規範國家強制力之重要性。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1.以子女的姓氏引起學生對於家庭的思考及分享。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說明民法中有關親屬關係：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(1)配偶的概念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(2)血親的概念：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a.自然血親：直系血親、旁系血親。</w:t>
            </w:r>
          </w:p>
          <w:p w:rsidR="008A7B44" w:rsidRPr="008F6F97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b.法定血親：收養而成立的關係。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3.蒐集資料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1.詢問同學除了可以使用衛星影像圖表示地形外，還有什麼表示地形的方法。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2.引導出地形常見的表示方法。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1.說明地形表示方法分為等高線地形圖、分層設色圖、地形剖面圖、立體地形圖（立體模型）、衛星影像、航空照片。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2.詳細說明等高線地形圖、分層設色圖、地形剖面圖的意涵。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3.拿出橫切一半的馬鈴薯，作為地形，並依間隔切成3片，說明等高線地形圖的意涵。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4.分組，每組發下準備好的馬鈴薯，請同學在學習單上依高度描出每片馬鈴薯的形狀，畫出等高線地形圖。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5.請同學對照地形表示示意圖，以100、300、500(公尺)塗上顏色，畫出分層設色圖。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6.說明如何畫出地形剖面圖，並請同學依據剛剛畫出的等高線地形圖，畫出馬鈴薯的剖面圖。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7.請同學分享剛剛畫圖的心得，並比較三種地形表示方式的差異。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8.搭配地理加油站，帶領學生認識剖面圖的繪製。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9.利用大、小比例尺的概念，說明衛星影像與航空照片的地形呈現特性與差異。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10.請同學分別比較衛星影像與航空照片的適用範圍。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11.以頁45實作與練習，讓同學操作立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體模型，說明山脊、河谷的等高線特徵。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原J2 了解原住民族語言發展的文化脈絡與智慧。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原J3 培養對各種語言文化差異的尊重。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1.認識鄭氏政權與原住民的衝突，以大肚王為例。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2.原住民生活型態的轉變。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家J5 了解與家人溝通互動及相互支持的適切方式。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法J3 認識法律之意義與制定。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法J4 理解規範國家強制力之重要性。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1.姻親的概念：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(1)血親的配偶。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(2)配偶的血親。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(3)配偶的血親的配偶。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2.說明親屬關係示意圖。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3.學習單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臺灣災害的風險因子包含社會、經濟、環境、土地利用…。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1.詢問同學是否有遇過地震，為何臺灣地震發生頻率很高。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2.引導出臺灣位於板塊交界帶，多火山、地震。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1.以歐亞板塊與菲律賓海板塊推擠示意圖說明臺灣由於板塊推擠影響，使臺灣島的形狀狹長、地形起伏大。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2.請同學看臺灣地形圖，觀察臺灣島上有什麼地形，多分布於哪些地方。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3.說明臺灣山地與丘陵面積廣大，但人口多集中於平原、盆地。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4.逐一說明山地、丘陵、平原、盆地、台地的分布、特色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5.詢問同學印象中稻米、茶葉多分布於何種地形。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6.說明丘陵、平原的作物類型差異，以及其他地形常見土地利用方式。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第三章地形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原J2 了解原住民族語言發展的文化脈絡與智慧。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原J3 培養對各種語言文化差異的尊重。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1.外來者的影響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2.課後閱讀：從繁盛、絕跡到重生──臺灣梅花鹿。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4.完成第3章習作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第三章大航海時代臺灣原住民與外來者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家J5 了解與家人溝通互動及相互支持的適切方式。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性J9 認識性別權益相關法律與性別平等運動的楷模，具備關懷性別少數的態度。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性J13 了解多元家庭型態的性別意涵。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1.請同學討論自己家務有哪些，再引導思考家務應由誰承擔該責任，以檢視家庭中的工作是否公平？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2.教師綜合說明家庭勞動中可存在性別不平等的現象。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3.教師提供新聞報導，由學生討論家務勞動的分擔方法，並了解家務勞動會影響個人參與社會。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4.說明性別平權觀念的推廣下，現代男女家庭角色的轉變及法律規定的修正。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5.說明民法的親權應以子女最佳利益為原則，及父母年邁後的扶養照顧責任。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4.學習單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海J3 了解沿海或河岸的環境與居民生活及休閒方式。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海J12 探討臺灣海岸地形與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近海的特色、成因與災害。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1.詢問同學有沒有去過臺灣海邊，請同學分享去過海邊的經驗及海岸特色。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2.引導出臺灣因四面環海，海洋資源豐富，海岸類型也有所差異。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1.說明海岸的因構成物質的不同，可分為沙岸與岩岸。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2.請同學觀察沙岸與岩岸示意圖，說明沙岸與岩岸地形分別位於何處。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3.說明沙岸的成因與特色。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4.對照圖示，逐一解釋沙岸的地形、土地利用方式。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5.說明岩岸的成因與特色。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6.對照圖示，逐一解釋岩岸的地形、土地利用方式。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7.請同學比較沙岸與岩岸、珊瑚礁海岸的特色與差別。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1.清初治臺政策與措施。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2.臺灣納入清帝國版圖的過程。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3.治臺政策與措施—渡臺禁令。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4.治臺政策與措施—劃界封山。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5.配合課後閱讀：臺灣棄留爭議。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家J2 探討社會與自然環境對個人及家庭的影響。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家J9 分析法規、公共政策對家庭資源與消費的影響。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1.教師說明小家庭、折衷家庭及大家庭的組成分子。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2.請學生討論現在家庭型態有哪些，教師統整答案。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3.可從學生討論答案中引導學生至目前多樣化的家庭型態：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(1)頂客客庭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(2)隔代教養家庭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(3)兩地家庭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(4)單親家庭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(5)重組家庭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(6)跨國婚姻家庭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4.請學生討論什麼原因產生多樣化的家庭型態，教師可請學生分組討論後，發言並舉例分享討論的結果。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第三章家庭生活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海J3 了解沿海或河岸的環境與居民生活及休閒方式。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海J12 探討臺灣海岸地形與近海的特色、成因與災害。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1.請同學觀察臺灣海岸類型分布圖，比較照片中海岸的差異。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2.引導出臺灣海岸因所在地的地質和地形影響，有不同的特色。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1.說明臺灣海岸因地質和地形差異，分為北部岬灣海岸、西部沙岸、南部珊瑚礁海岸、東部斷層海岸。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2.以臺灣地圖說明不同海岸類型的分布區域。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3.逐一說明北部岬灣海岸、西部沙岸、南部珊瑚礁海岸、東部斷層海岸的特色及土地利用方式。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4.請同學比較四種海岸類型的分布、差異與特色。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1.清初治臺政策與措施—行政區劃的調整。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2.外力入侵與現代化建設：英法聯軍帶來的影響。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第十二週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家J2 探討社會與自然環境對個人及家庭的影響。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家J6 覺察與實踐青少年在家庭中的角色責任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家J9 分析法規、公共政策對家庭資源與消費的影響。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品EJU2 孝悌仁愛。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1.說明家庭的生育功能。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2.說明家庭的保護與照顧功能，並說明社會變遷下，部分機構分擔家庭照顧功能。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3.說明家庭的教育功能，說明孩童如何在家庭中學習社會化及性別角色的概念。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4.說明家庭的經濟功能。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4.蒐集資料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11/18~11/20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海J3 了解沿海或河岸的環境與居民生活及休閒方式。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1.詢問同學有沒有去過臺灣離島，請同學分享去過的離島經驗及最有印象的特產、特色。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2.引導出臺灣是由許多島嶼所組成，臺灣島以外的島嶼稱為離島。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1.請同學觀察臺灣離島位置圖，說明臺灣離島眾多、各有特色，而其特色與其不同的島嶼成因相關。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2.說明島嶼因成因差異，可分為大陸島、火山島、珊瑚礁島。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3.逐一說明大陸島、火山島、珊瑚礁島的特色與代表島嶼，並請同學比較臺灣離島類型的差異與特色。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11/18~11/22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1.外力侵擾下的治臺政策與建設：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牡丹社事件帶來的影響—沈葆楨來臺。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2.外力侵擾下的治臺政策與建設：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清法戰爭與臺灣建省—劉銘傳來臺。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3.比較沈葆楨與劉銘傳來臺後的建設。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第十三週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11/18~11/22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家J3 了解人際交往、親密關係的發展，以及溝通與衝突處理。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1.請同學討論現今家庭功能發生轉變是由於哪些臺灣社會變遷：</w:t>
            </w:r>
          </w:p>
          <w:p w:rsidR="008A7B44" w:rsidRDefault="006732B6" w:rsidP="002C470A">
            <w:pPr>
              <w:spacing w:line="260" w:lineRule="exact"/>
              <w:ind w:left="1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(1)少子化：說明少子化對現代家庭的挑戰及政府如何處理此問題。</w:t>
            </w:r>
          </w:p>
          <w:p w:rsidR="008A7B44" w:rsidRDefault="006732B6" w:rsidP="002C470A">
            <w:pPr>
              <w:spacing w:line="260" w:lineRule="exact"/>
              <w:ind w:left="1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(2)高齡化社會：對現代家庭的挑戰及政府如何處理此問題。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3.學習單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環J4 了解永續發展的意義（環境、社會、與經濟的均衡發展）與原則。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環J11 了解天然災害的人為影響因子。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海J3 了解沿海或河岸的環境與居民生活及休閒方式。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海J7 探討與海洋相關產業之發展對臺灣經濟的影響。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海J12 探討臺灣海岸地形與近海的特色、成因與災害。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第四章海岸與島嶼（第二次段考）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1.詢問同學午餐吃了什麼？是否知道平常吃的蔬菜的來源與種植地區。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2.引導出臺灣作物的種植，不只有在平地，為了因應作物產季限制品質、產量，也會在山區種植，如高麗菜。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1.請同學分組，閱讀主題一的圖、文，回答問題。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2.請同學分享主題一的答案，並說明為了滿足消費者需求，山區的土地利用常用來種植溫帶作物。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3.請閱讀主題二的圖、文，回答問題。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4.請同學分享主題二的答案，並說明超限的土地利用，可能造成的自然環境問題，最後影響到人類本身。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5.請同學分組討論地形、土地利用與環境問題的關聯性。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6.請各組同學分享自己生活周遭的土地利用、產生問題，與可以改善的方法。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總結活動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說明生態環境與人類息息相關，過度的需求與土地利用，最終還是會對人類有所影響。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第四章海岸與島嶼（第二次段考）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第四章清帝國統治政策的變遷（第二次段考）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外力侵擾下的治臺政策與建設，承上，再將舊有沈葆楨、劉銘傳兩人的建設做主題式分類，便於段考的複習：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1.政治方面：廢除渡臺禁令與劃界封山、調整行政區劃、開山撫番。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2.軍事方面：設立西式炮臺。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3.交通方面：開闢公路、鐵路以及設立郵局等措施。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5.配合歷史探查：面對臺灣—從被動到積極的清帝國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6.完成第4章習作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第四章清帝國統治政策的變遷（第二次段考）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【家庭教育】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家J1 分析家庭的發展歷程。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家J3 了解人際交往、親密關係的發展，以及溝通與衝突處理。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第四章變遷中的家庭（第二次段考）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1.請同學分享在家發生的衝突故事為何？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(1)教師說明家庭暴力的定義。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(2)說明家庭暴力防治法對家庭成員的定義。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2.說明遭受家庭暴力時的應對方法及法規制度的保護措施。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第四章變遷中的家庭（第二次段考）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3.學習單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防J6 應用氣象局提供的災害資訊，做出適當的判斷及行動。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1.詢問同學今天、這禮拜的天氣狀況，如何知道或判斷。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2.請同學分享天氣預報有什麼內容，引導出天氣的基本要素。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1.說明天氣的定義，及基本的天氣要素。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2.說明氣溫定義，並以氣溫隨高度變化示意圖及當天高雄、臺北的氣溫舉例，說明氣溫隨緯度、高度增加而遞減。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3.說明降水定義，並以示意圖解釋降水的種類分為地形雨、對流雨、鋒面雨。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4.逐一說明地形雨、對流雨、鋒面雨的成因、特色。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5.說明風與氣壓有關，以氣壓與地形關係示意圖、鍋子燒熱水舉例，說明氣壓的定義。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6.以氣球舉例，請同學將氣球吹氣，以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氣球的氣往外流出，說明風由高氣壓流向低氣壓。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7.說明風向、風速的意義，及其會受到地形、日夜和季節的影響，並舉例說明，例如：山風與谷風、陸風與海風等。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8.以地面天氣圖說明，如何依據等壓線判釋高、低氣壓與風向；冷鋒、暖鋒、滯留鋒如何表示。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1.清帝國時期臺灣的土地開墾：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(1)番地；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(2)無主地；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(3)合資開墾。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2.清帝國時期臺灣的水利設施：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(1)臺北瑠公圳；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(2)臺中貓霧捒圳；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(3)彰化八堡圳；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(4)高雄曹公圳。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第十五週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人J9 認識教育權、工作權與個人生涯發展的關係。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1.請學生討論國家為何會有國民應受教育的立法。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2.教師說明藉由學校系統性的課程可達到什麼目標？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(1)發現自我潛能。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(2)學習人際互動，尊重同學。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(3)培養社會生活的能力。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3.從三層面說明學生在校園的權利：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(1)受教育權和學習權。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(2)身體自主權。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(3)人格發展權。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4.說明國家如何以法律保障學生在校園的權益：</w:t>
            </w:r>
          </w:p>
          <w:p w:rsidR="008A7B44" w:rsidRDefault="006732B6" w:rsidP="002C470A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(1)當發生校園霸凌事件時，學生可向父母或師長尋求協助，或撥打防制校園霸凌專線1953。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(2)學生權利遭受學校不當侵害時，可透過學生申訴評議委員會保障自身權益。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5.學生到學校接受教育，不僅要善盡義務，也要學習尊重他人權利。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4.學習單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防J6 應用氣象局提供的災害資訊，做出適當的判斷及行動。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【戶外教育】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1.詢問同學是否能形容一個地方一個月、半年、一年的天氣，可以如何形容。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2.引導出天氣與氣候的差異，氣候用來形容長時間的天氣平均狀態。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1.說明由於氣候是長時間的天氣平均狀態，因此會以氣溫、降水的長時間累積資料作依據，如：以日均溫為基礎資料，所累積的月均溫、年均溫……等。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2.搭配頁71地理加油站，說明氣候圖是以氣候資料繪出，以氣候圖逐一解釋日均溫、月均溫……等意涵，並說明如何判釋氣候圖。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3.以「竹風蘭雨」、「四季如春」等臺灣各地氣候特色，說明臺灣各地的氣候並不相同，受到緯度、季風和地形的影響。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4.請同學觀察臺灣一月、七月月均溫等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溫線圖，討論兩張圖的相同處與相異處，指出臺灣冬、夏兩季氣溫的分布特徵，及造成氣溫差異的原因。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5.以臺灣一月、七月月均溫與年均溫等溫線圖，說明臺灣的氣溫受緯度、地形影響大。緯度：北部冬季溫、年均溫受緯度影響而較南部低；地形：平地溫度普遍較山地高。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1.商業組織的出現：「郊」：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(1)依照貿易區域劃分。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(2)依照貿易商品劃分。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2.港口的發展：一府二鹿三艋舺。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第十六週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人J9 認識教育權、工作權與個人生涯發展的關係。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【生命教育】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1.學校如同小型社會，關心學校公共事務，培養未來的參與國家公共事務的素養。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2.以圖3-5-8說明學生參與學生自治的步驟。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4.學習單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環J8 了解臺灣生態環境及社會發展面對氣候變遷的脆弱性與韌性。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環J9 了解氣候變遷減緩與調適的涵義，以及臺灣因應氣候變遷調適的政策。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環J10 了解天然災害對人類生活、生命、社會發展與經濟產業的衝擊。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防J6 應用氣象局提供的災害資訊，做出適當的判斷及行動。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1.詢問同學家裡有沒有停過水，停水的原因為何，通常停水的季節為何。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2.說明臺灣容易因為水庫缺水、颱風豪雨導致水質混濁而停水，引導出臺灣降水的空間和時間分布不均。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1.請同學觀察臺灣年平均等雨量線圖與各地區氣候圖，討論臺灣降水的空間、時間差異為何。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2.說明臺灣降水時間分布：除北部冬季降水較多外，大致呈現夏雨冬乾。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3.說明臺灣降水空間分布：受到地形影響，山區降水量多；受到東北季風，迎風、背風坡影響，北部地區降水量多。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4.請同學分享當颱風侵臺時，對自己生活周遭產生什麼影響。引導出氣象災害會直接、間接的影響到生活。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5.說明臺灣常見的氣象災害有寒害、旱災、水災，逐一解釋其意涵、發生時間、造成的影響。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6.請同學分享這些災害發生時，可能會對農業、漁業、生活產生什麼影響。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第五章天氣與氣候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1.開港通商後的國際貿易，以臺灣三樣主要的出口商品來分析：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(1)茶葉；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(2)蔗糖；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(3)樟腦。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2.配合課後閱讀：商機無限的臺灣。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4.完成第5章習作</w:t>
            </w:r>
          </w:p>
          <w:p w:rsidR="008A7B44" w:rsidRDefault="002911CE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第五章清帝國時期農商業的發展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第十七週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人J9 認識教育權、工作權與個人生涯發展的關係。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國J1 理解國家發展和全球之關連性。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法J4 理解規範國家強制力之重要性。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品J7 同理分享與多元接納。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1.請學生討論召開班會的原因為何。教師引導學生自己管理班上事務的價值觀建立，再進而引導國家目前社會的運作亦是大型的班會。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2.圖3-5-14說明班會流程。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3.請學生討論如何召開班會？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(1)選出主席、司儀及紀錄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(2)宣布開會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(3)報告事項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(4)討論事項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(5)臨時動議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(6)散會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4.開會須知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(1)說明附署及附議的內涵。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(2)說明權宜問題及秩序問題的內涵。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(3)說明開班會時各角色的任務。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5.教師最後引導公共的事務就是大家的事情，如果不關心國家社會，最後就是會讓糟糕的人統治。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第五章學生權利與校園生活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4.學習單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環J14 了解能量流動及物質循環與生態系統運作的關係。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臺灣災害的風險因子包含社會、經濟、環境、土地利用…。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防J2 災害對臺灣社會及生態環境的衝擊。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1.請同學分享一天中什麼時候會用到水，一天的用水、喝水量大概多少，引導到全球水資源比例分配不均。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1.以全球水量分布示意圖說明全球可用的淡水量稀少，且多難以直接使用，可用水資源極少，但可透過水循環反覆使用。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2.請同學觀察水循環示意圖，逐一說明水循環過程：蒸發散（蒸發、蒸散）、凝結、降水、逕流。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3.提供流域圖，請同學練習辨識水系、分水嶺，以及流域中各點集水區的位置。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海J9 了解我國與其他國家海洋文化的異同。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1.移民分布。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2.移墾社會的特色：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(1)性別比例懸殊；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(2)分類械鬥頻繁。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3.宗教信仰與宗族組織：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(1)宗教信仰：原鄉信仰、共同信仰；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(2)宗族組織：唐山祖、開臺祖。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第十八週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原J10 認識原住民族地區、部落及傳統土地領域的地理分佈。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原J11 認識原住民族土地自然資源與文化間的關係。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第六章部落與公民參與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1.播放原住民族相關影片，請同學討論自己對原住民族印象。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2.說明部落是指原住民於原住民族地區一定區域內，依其傳統規範、共同生活結合而成的團體，經政府核定者。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sz w:val="20"/>
                <w:szCs w:val="20"/>
              </w:rPr>
              <w:t>第六章部落與公民參與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3.小組討論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4.學習單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環J14 了解能量流動及物質循環與生態系統運作的關係。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臺灣災害的風險因子包含社會、經濟、環境、土地利用…。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防J2 災害對臺灣社會及生態環境的衝擊。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1.詢問同學居住區域附近有哪些河川，是否會到河川遊玩、河川有什麼特色？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1.請同學觀察臺灣主要河川分布圖，尋找所在縣市的主要河川，以及其源頭、流向為何。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2.以臺灣主要河川分布圖說明臺灣河川特色（多東西分流、長度短、坡陡流急、流量變化大、年輸沙量高）與其成因。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3.請同學觀察淡水河、濁水溪、高屏溪的位置與流量，討論其流量變化受到什麼因素影響，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4.說明淡水河、濁水溪、高屏溪的特色及氣候如何影響其流量變化。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5.以表格比較淡水河、濁水溪、高屏溪的長度、流域面積差異。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1.文教的發展：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(1)早期文教事業的發展；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(2)臺灣文風的興盛；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(3)官方及民間教育機構。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2.開港後西方文化再傳入：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(1)馬偕；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(2)馬雅各。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第十九週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原J6 認識部落的氏族、政治、祭儀、教育、規訓制度及其運作。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原J7 認識部落傳統制度運作背後的文化意涵。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原J9 學習向他人介紹各種原住民族文化展現。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原J11 認識原住民族土地自然資源與文化間的關係。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1.以原住民族影片引導學生思考部落對原住民族的重要性。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(1)文化與認同的根源：文化傳承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(2)生產與分配的單位：共工共享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(3)自治的基礎：部落領袖、部落會議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2.學習單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環J14 了解能量流動及物質循環與生態系統運作的關係。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地利用…。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防J2 災害對臺灣社會及生態環境的衝擊。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1.詢問同學為何臺灣降水豐富，但水庫數量卻如此之多，引導出臺灣水資源問題。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1.說明臺灣河川特色與其成因。說明建設水庫的原因，以及正、反面影響。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2.說明水庫對於河川上、中、下游造成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的影響以及水土保持的重要性。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3.說明地下水對農、漁業的重要性，並以地層下陷示意圖說明超抽地下水會造成的問題。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4.請同學觀察臺灣水庫暨地層下陷分布圖，討論地層下陷多集中於那些地區。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5.說明涵養地下水的方式，並請同學討論如何實踐節約用水。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1.平埔族群的社會文化變遷：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(1)官府的壓迫；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(2)土地的流失；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(3)傳統文化的改變；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(4)族群的遷徙。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2.高山原住民的處境與社會變遷：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(1)劃界封山的影響；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(2)牡丹社事件的影響。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3.配合課後閱讀：清代也有臺三線。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原J6 認識部落的氏族、政治、祭儀、教育、規訓制度及其運作。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原J7 認識部落傳統制度運作背後的文化意涵。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原J10 認識原住民族地區、部落及傳統土地領域的地理分佈。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原J11 認識原住民族土地自然資源與文化間的關係。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原J13 了解原住民族傳統貿易行為與現代就業情況。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1.以新聞及報導影片讓學生思考目前原住民族可能面臨的挑戰為何。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2.說明原住民族正面臨的挑戰：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(1)傳統文化的斷層。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(2)部落經濟的停滯。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(3)傳統領域的爭議。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(4)文化與法律的衝突。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3.說明原住民族的傳統文化，教師可請學生思考，如果原住民族的傳統文化與國家法律衝突時，該如何解決？請學生發言分享。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2.學習單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環J8 了解臺灣生態環境及社會發展面對氣候變遷的脆弱性與韌性。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環J10 了解天然災害對人類生活、生命、社會發展與經濟產業的衝擊。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【防災教育】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防J1 臺灣災害的風險因子包含社會、經濟、環境、土地利用…。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防J2 災害對臺灣社會及生態環境的衝擊。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防J6 應用氣象局提供的災害資訊，做出適當的判斷及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第六章水文（第三次段考）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‧引起活動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1.詢問同學是否放過颱風假，並請同學分享最有印象的颱風假或颱風天的經驗。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2.引導出對颱風因地理位置、島嶼因素，颱風是難以避免的氣象災害。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‧教學活動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1.請同學閱讀主題一的圖文，並回答1～2題。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2.說明不同颱風路徑，使颱風對各地災害有所差異，而臺灣東部最常直接受到颱風影響，使傳統建築形式有所不同。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3.再請同學回答第3題。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4.對照臺灣與其他國家平均降水量統計圖，以及民國98年莫拉克颱風8月5日～8月10日累積降水量圖，說明莫拉克颱風6天內的強降水，超過全球許多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國家的年平均降水量。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5.說明沖刷大量土石的豪雨，不僅造成生命、財產損失，也使水庫淤積大量土石，影響蓄水功能。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6.說明颱風也有正面影響，能適時的補充水資源，也是臺灣重要的水資源來源，再請學生回答題目並討論判斷的原因。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‧總結活動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請同學歸納颱風的正、負面影響，並說明生活在臺灣，需要對颱風有更完整的認識，並了解如何因應災害。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第一篇臺灣的環境（上）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第六章水文（第三次段考）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1.學習單</w:t>
            </w:r>
          </w:p>
          <w:p w:rsidR="008A7B44" w:rsidRDefault="006732B6" w:rsidP="002C470A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原J4 認識原住民族在各歷階段的重大事件。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原J12 主動關注原住民族土地與自然資源議題。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第六章清帝國時期社會文化的變遷（第三次段考）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1.高山原住民的處境與社會變遷。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2.實作與練習。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3.引導學生完成圖解歷史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4.配合歷史探查：開港通商前後的臺灣社會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5.完成第6章習作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第二篇臺灣的歷史(上)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第六章清帝國時期社會文化的變遷（第三次段考）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AF1F08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第二十一週</w:t>
            </w:r>
          </w:p>
          <w:p w:rsidR="008A7B44" w:rsidRDefault="006732B6" w:rsidP="002C470A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pStyle w:val="Default"/>
              <w:snapToGrid w:val="0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C3多元文化與國際理解</w:t>
            </w:r>
          </w:p>
          <w:p w:rsidR="00D21D84" w:rsidRPr="007E7902" w:rsidRDefault="00D21D84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【原住民族教育】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原J7 認識部落傳統制度運作背後的文化意涵。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原J11 認識原住民族土地自然資源與文化間的關係。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原J12 主動關注原住民族土地與自然資源議題。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第六章部落與公民參與（第三次段考）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1.配合實作與練習及課後閱讀「鄒族獵人證」，教師可引導學生討論原住民族與大自然共存的價值觀。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(1)請學生先思考自己的家鄉最珍惜的是什麼？而當家鄉的人愈來愈少時，也會希望其他人能珍惜家鄉文化。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(2)請學生思考部落中最被珍視的價值是什麼。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2.透過圖解公民統整的重點，快速幫助學生複習第5、6章課程重點。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F1F08" w:rsidRPr="007E7902" w:rsidRDefault="007450A1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翰林版國中社會7上教材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第三篇公民身分及社群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第六章部落與公民參與（第三次段考）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1.課堂發言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A7B44" w:rsidRDefault="006732B6" w:rsidP="002C470A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3.蒐集資料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F1F08" w:rsidRPr="009549F3" w:rsidRDefault="00AF1F08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</w:tbl>
    <w:p w:rsidR="0045405A" w:rsidRDefault="0045405A" w:rsidP="00FC2549">
      <w:pPr>
        <w:spacing w:beforeLines="100" w:afterLines="5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CE" w:rsidRDefault="002911CE">
      <w:r>
        <w:separator/>
      </w:r>
    </w:p>
  </w:endnote>
  <w:endnote w:type="continuationSeparator" w:id="1">
    <w:p w:rsidR="002911CE" w:rsidRDefault="00291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FC25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1709"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FC25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321B">
      <w:rPr>
        <w:rStyle w:val="a8"/>
        <w:noProof/>
      </w:rPr>
      <w:t>1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CE" w:rsidRDefault="002911CE">
      <w:r>
        <w:separator/>
      </w:r>
    </w:p>
  </w:footnote>
  <w:footnote w:type="continuationSeparator" w:id="1">
    <w:p w:rsidR="002911CE" w:rsidRDefault="00291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81"/>
    <w:rsid w:val="00006B5E"/>
    <w:rsid w:val="000113E2"/>
    <w:rsid w:val="0001471F"/>
    <w:rsid w:val="00026ED6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37BA7"/>
    <w:rsid w:val="00147286"/>
    <w:rsid w:val="00150C30"/>
    <w:rsid w:val="00151350"/>
    <w:rsid w:val="001577C0"/>
    <w:rsid w:val="001629EA"/>
    <w:rsid w:val="0016764D"/>
    <w:rsid w:val="00172A34"/>
    <w:rsid w:val="001836BC"/>
    <w:rsid w:val="00193E1B"/>
    <w:rsid w:val="001A28A7"/>
    <w:rsid w:val="001B259A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59E6"/>
    <w:rsid w:val="002644A4"/>
    <w:rsid w:val="002645D9"/>
    <w:rsid w:val="0026624E"/>
    <w:rsid w:val="00271CEF"/>
    <w:rsid w:val="002755E3"/>
    <w:rsid w:val="0028203B"/>
    <w:rsid w:val="002911CE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7D12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5D73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3D61"/>
    <w:rsid w:val="00615F2F"/>
    <w:rsid w:val="0062321B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732B6"/>
    <w:rsid w:val="0068793A"/>
    <w:rsid w:val="0069502E"/>
    <w:rsid w:val="006A47DD"/>
    <w:rsid w:val="006B75DE"/>
    <w:rsid w:val="006D3FA6"/>
    <w:rsid w:val="0070013E"/>
    <w:rsid w:val="00702BA5"/>
    <w:rsid w:val="00704B7D"/>
    <w:rsid w:val="00706EF1"/>
    <w:rsid w:val="00711CB7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74E2"/>
    <w:rsid w:val="007E7902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D1709"/>
    <w:rsid w:val="009D38B6"/>
    <w:rsid w:val="009D5519"/>
    <w:rsid w:val="009D554A"/>
    <w:rsid w:val="009F08AF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5200"/>
    <w:rsid w:val="00AA72E5"/>
    <w:rsid w:val="00AB1400"/>
    <w:rsid w:val="00AC21E9"/>
    <w:rsid w:val="00AC232E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A44DB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0D94"/>
    <w:rsid w:val="00C7143E"/>
    <w:rsid w:val="00C730C1"/>
    <w:rsid w:val="00C776A1"/>
    <w:rsid w:val="00C77A31"/>
    <w:rsid w:val="00C86CB3"/>
    <w:rsid w:val="00C91889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10E8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D7548"/>
    <w:rsid w:val="00DF0DD6"/>
    <w:rsid w:val="00DF281B"/>
    <w:rsid w:val="00DF60C2"/>
    <w:rsid w:val="00DF61AD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2549"/>
    <w:rsid w:val="00FC3BBD"/>
    <w:rsid w:val="00FD042B"/>
    <w:rsid w:val="00FD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rsid w:val="00711CB7"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rsid w:val="00711CB7"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sid w:val="00711CB7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711CB7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8">
    <w:name w:val="page number"/>
    <w:basedOn w:val="a1"/>
    <w:rsid w:val="00711CB7"/>
  </w:style>
  <w:style w:type="paragraph" w:styleId="21">
    <w:name w:val="Body Text 2"/>
    <w:basedOn w:val="a0"/>
    <w:rsid w:val="00711CB7"/>
    <w:pPr>
      <w:spacing w:after="120" w:line="480" w:lineRule="auto"/>
    </w:pPr>
  </w:style>
  <w:style w:type="character" w:customStyle="1" w:styleId="22">
    <w:name w:val="本文 2 字元"/>
    <w:rsid w:val="00711CB7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rsid w:val="00711CB7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711CB7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rsid w:val="00711CB7"/>
    <w:pPr>
      <w:ind w:firstLineChars="200" w:firstLine="560"/>
    </w:pPr>
    <w:rPr>
      <w:rFonts w:eastAsia="標楷體" w:cs="Times New Roman"/>
      <w:sz w:val="28"/>
    </w:rPr>
  </w:style>
  <w:style w:type="paragraph" w:customStyle="1" w:styleId="10">
    <w:name w:val="樣式1"/>
    <w:basedOn w:val="a9"/>
    <w:autoRedefine/>
    <w:rsid w:val="00711CB7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rsid w:val="00711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711CB7"/>
    <w:pPr>
      <w:jc w:val="center"/>
    </w:pPr>
    <w:rPr>
      <w:rFonts w:cs="Times New Roman"/>
    </w:rPr>
  </w:style>
  <w:style w:type="paragraph" w:styleId="Web">
    <w:name w:val="Normal (Web)"/>
    <w:basedOn w:val="a0"/>
    <w:uiPriority w:val="99"/>
    <w:rsid w:val="00711C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711CB7"/>
    <w:pPr>
      <w:spacing w:after="120"/>
    </w:pPr>
  </w:style>
  <w:style w:type="paragraph" w:styleId="af">
    <w:name w:val="Balloon Text"/>
    <w:basedOn w:val="a0"/>
    <w:semiHidden/>
    <w:rsid w:val="00711CB7"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styleId="a8">
    <w:name w:val="page number"/>
    <w:basedOn w:val="a1"/>
  </w:style>
  <w:style w:type="paragraph" w:styleId="21">
    <w:name w:val="Body Text 2"/>
    <w:basedOn w:val="a0"/>
    <w:pPr>
      <w:spacing w:after="120" w:line="480" w:lineRule="auto"/>
    </w:pPr>
  </w:style>
  <w:style w:type="character" w:customStyle="1" w:styleId="22">
    <w:name w:val="本文 2 字元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pPr>
      <w:ind w:firstLineChars="200" w:firstLine="560"/>
    </w:pPr>
    <w:rPr>
      <w:rFonts w:eastAsia="標楷體" w:cs="Times New Roman"/>
      <w:sz w:val="28"/>
      <w:lang w:val="x-none" w:eastAsia="x-none"/>
    </w:rPr>
  </w:style>
  <w:style w:type="paragraph" w:customStyle="1" w:styleId="10">
    <w:name w:val="樣式1"/>
    <w:basedOn w:val="a9"/>
    <w:autoRedefine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pPr>
      <w:jc w:val="center"/>
    </w:pPr>
    <w:rPr>
      <w:rFonts w:cs="Times New Roman"/>
      <w:lang w:val="x-none" w:eastAsia="x-none"/>
    </w:rPr>
  </w:style>
  <w:style w:type="paragraph" w:styleId="Web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pPr>
      <w:spacing w:after="120"/>
    </w:p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  <w:lang w:val="x-none" w:eastAsia="x-none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  <w:lang w:val="x-none" w:eastAsia="x-none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  <w:lang w:val="x-none" w:eastAsia="x-none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  <w:lang w:val="x-none" w:eastAsia="x-none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  <w:lang w:val="x-none" w:eastAsia="x-none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  <w:lang w:val="x-none" w:eastAsia="x-none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6AD0-B44D-485B-A994-DA6D4674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4434</Words>
  <Characters>25280</Characters>
  <Application>Microsoft Office Word</Application>
  <DocSecurity>0</DocSecurity>
  <Lines>210</Lines>
  <Paragraphs>59</Paragraphs>
  <ScaleCrop>false</ScaleCrop>
  <Company>臺北縣政府</Company>
  <LinksUpToDate>false</LinksUpToDate>
  <CharactersWithSpaces>29655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STUDENT</cp:lastModifiedBy>
  <cp:revision>4</cp:revision>
  <cp:lastPrinted>2019-01-07T07:40:00Z</cp:lastPrinted>
  <dcterms:created xsi:type="dcterms:W3CDTF">2024-06-28T05:14:00Z</dcterms:created>
  <dcterms:modified xsi:type="dcterms:W3CDTF">2024-06-28T05:51:00Z</dcterms:modified>
</cp:coreProperties>
</file>